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0419" w14:textId="513F85B9" w:rsidR="002B2945" w:rsidRDefault="0091039A" w:rsidP="0091039A">
      <w:pPr>
        <w:pStyle w:val="Title"/>
      </w:pPr>
      <w:r w:rsidRPr="0091039A">
        <w:t>Effective Referral and Support for Students with Suspected Specific Learning Disabilities</w:t>
      </w:r>
    </w:p>
    <w:p w14:paraId="580AC190" w14:textId="668BD58A" w:rsidR="0091039A" w:rsidRDefault="0091039A" w:rsidP="0091039A">
      <w:pPr>
        <w:pStyle w:val="Subtitle"/>
      </w:pPr>
      <w:r>
        <w:t>a practical toolkit resources</w:t>
      </w:r>
    </w:p>
    <w:p w14:paraId="1256FF6D" w14:textId="43858A71" w:rsidR="00BF097E" w:rsidRPr="00BF097E" w:rsidRDefault="00A647EB" w:rsidP="008D376F">
      <w:pPr>
        <w:pStyle w:val="Heading1"/>
      </w:pPr>
      <w:r>
        <w:t>MTSS</w:t>
      </w:r>
      <w:r w:rsidR="00BF097E">
        <w:t xml:space="preserve"> Tools</w:t>
      </w:r>
    </w:p>
    <w:p w14:paraId="5A309FD8" w14:textId="304997F3" w:rsidR="00723AA1" w:rsidRPr="007323C4" w:rsidRDefault="00723AA1" w:rsidP="007323C4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5" w:history="1">
        <w:r w:rsidRPr="007323C4">
          <w:rPr>
            <w:rFonts w:asciiTheme="minorHAnsi" w:hAnsiTheme="minorHAnsi"/>
            <w:color w:val="4472C4" w:themeColor="accent1"/>
            <w:sz w:val="32"/>
            <w:szCs w:val="32"/>
            <w:u w:val="single"/>
          </w:rPr>
          <w:t>Academic Intervention Tools Chart</w:t>
        </w:r>
      </w:hyperlink>
    </w:p>
    <w:p w14:paraId="1671037A" w14:textId="77777777" w:rsidR="00723AA1" w:rsidRPr="007323C4" w:rsidRDefault="00723AA1" w:rsidP="007323C4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6" w:history="1">
        <w:r w:rsidRPr="007323C4">
          <w:rPr>
            <w:rFonts w:asciiTheme="minorHAnsi" w:hAnsiTheme="minorHAnsi"/>
            <w:color w:val="4472C4" w:themeColor="accent1"/>
            <w:sz w:val="32"/>
            <w:szCs w:val="32"/>
            <w:u w:val="single"/>
          </w:rPr>
          <w:t>What Works Clearinghouse</w:t>
        </w:r>
      </w:hyperlink>
    </w:p>
    <w:p w14:paraId="089F2947" w14:textId="77777777" w:rsidR="00723AA1" w:rsidRPr="007323C4" w:rsidRDefault="00723AA1" w:rsidP="007323C4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7" w:history="1">
        <w:r w:rsidRPr="007323C4">
          <w:rPr>
            <w:rFonts w:asciiTheme="minorHAnsi" w:hAnsiTheme="minorHAnsi"/>
            <w:color w:val="4472C4" w:themeColor="accent1"/>
            <w:sz w:val="32"/>
            <w:szCs w:val="32"/>
            <w:u w:val="single"/>
          </w:rPr>
          <w:t>Best Evidence Encyclopedia</w:t>
        </w:r>
      </w:hyperlink>
    </w:p>
    <w:p w14:paraId="5CFF46FB" w14:textId="77777777" w:rsidR="00723AA1" w:rsidRPr="007323C4" w:rsidRDefault="00723AA1" w:rsidP="007323C4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8" w:history="1">
        <w:r w:rsidRPr="007323C4">
          <w:rPr>
            <w:rFonts w:asciiTheme="minorHAnsi" w:hAnsiTheme="minorHAnsi"/>
            <w:color w:val="4472C4" w:themeColor="accent1"/>
            <w:sz w:val="32"/>
            <w:szCs w:val="32"/>
            <w:u w:val="single"/>
          </w:rPr>
          <w:t>Reading Rockets</w:t>
        </w:r>
      </w:hyperlink>
    </w:p>
    <w:p w14:paraId="421DE2BD" w14:textId="4B2CD1D6" w:rsidR="00BF097E" w:rsidRPr="00A647EB" w:rsidRDefault="00723AA1" w:rsidP="00A647EB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9" w:history="1">
        <w:r w:rsidRPr="007323C4">
          <w:rPr>
            <w:rFonts w:asciiTheme="minorHAnsi" w:hAnsiTheme="minorHAnsi"/>
            <w:color w:val="4472C4" w:themeColor="accent1"/>
            <w:sz w:val="32"/>
            <w:szCs w:val="32"/>
            <w:u w:val="single"/>
          </w:rPr>
          <w:t>UFLI</w:t>
        </w:r>
      </w:hyperlink>
      <w:r w:rsidRPr="007323C4">
        <w:rPr>
          <w:rFonts w:asciiTheme="minorHAnsi" w:hAnsiTheme="minorHAnsi"/>
          <w:color w:val="4472C4" w:themeColor="accent1"/>
          <w:sz w:val="32"/>
          <w:szCs w:val="32"/>
        </w:rPr>
        <w:t xml:space="preserve"> (University of Florida Literacy Institute)</w:t>
      </w:r>
    </w:p>
    <w:p w14:paraId="166BB2C3" w14:textId="2289663E" w:rsidR="00723AA1" w:rsidRPr="007323C4" w:rsidRDefault="00746C4F" w:rsidP="007323C4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10" w:history="1">
        <w:r w:rsidRPr="007323C4">
          <w:rPr>
            <w:rStyle w:val="Hyperlink"/>
            <w:rFonts w:asciiTheme="minorHAnsi" w:eastAsia="+mn-ea" w:hAnsiTheme="minorHAnsi" w:cs="+mn-cs"/>
            <w:color w:val="4472C4" w:themeColor="accent1"/>
            <w:kern w:val="24"/>
            <w:sz w:val="32"/>
            <w:szCs w:val="32"/>
          </w:rPr>
          <w:t>Standards-Aligned Instruction w/in MTSS</w:t>
        </w:r>
      </w:hyperlink>
    </w:p>
    <w:p w14:paraId="07838A53" w14:textId="4ED9C286" w:rsidR="00B33DDA" w:rsidRDefault="007323C4" w:rsidP="00B33DDA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11" w:history="1">
        <w:r w:rsidRPr="007323C4">
          <w:rPr>
            <w:rStyle w:val="Hyperlink"/>
            <w:rFonts w:asciiTheme="minorHAnsi" w:eastAsia="Times New Roman" w:hAnsiTheme="minorHAnsi" w:cs="Times New Roman"/>
            <w:color w:val="4472C4" w:themeColor="accent1"/>
            <w:sz w:val="32"/>
            <w:szCs w:val="32"/>
          </w:rPr>
          <w:t>Academic Progress Monitoring Tools Chart</w:t>
        </w:r>
      </w:hyperlink>
    </w:p>
    <w:p w14:paraId="01AAA3AD" w14:textId="6770F976" w:rsidR="00B33DDA" w:rsidRDefault="00276983" w:rsidP="008D376F">
      <w:pPr>
        <w:pStyle w:val="Heading1"/>
      </w:pPr>
      <w:r>
        <w:t>Referral Tools when SLD is Suspected</w:t>
      </w:r>
    </w:p>
    <w:p w14:paraId="61D074E8" w14:textId="77777777" w:rsidR="00276983" w:rsidRPr="00BF097E" w:rsidRDefault="00276983" w:rsidP="00276983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12" w:history="1">
        <w:r w:rsidRPr="00BF097E">
          <w:rPr>
            <w:rStyle w:val="Hyperlink"/>
            <w:rFonts w:asciiTheme="minorHAnsi" w:eastAsia="Times New Roman" w:hAnsiTheme="minorHAnsi" w:cs="Times New Roman"/>
            <w:sz w:val="32"/>
            <w:szCs w:val="32"/>
          </w:rPr>
          <w:t>Progress Monitoring Practice Guide</w:t>
        </w:r>
      </w:hyperlink>
    </w:p>
    <w:p w14:paraId="1521CDBD" w14:textId="77777777" w:rsidR="00276983" w:rsidRDefault="00276983" w:rsidP="00276983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13" w:history="1">
        <w:r w:rsidRPr="00BF097E">
          <w:rPr>
            <w:rStyle w:val="Hyperlink"/>
            <w:rFonts w:asciiTheme="minorHAnsi" w:eastAsia="Times New Roman" w:hAnsiTheme="minorHAnsi" w:cs="Times New Roman"/>
            <w:sz w:val="32"/>
            <w:szCs w:val="32"/>
          </w:rPr>
          <w:t>Referral Guidance When Specific Learning Disability is Suspected</w:t>
        </w:r>
      </w:hyperlink>
    </w:p>
    <w:p w14:paraId="4CFF59AE" w14:textId="77777777" w:rsidR="00276983" w:rsidRPr="00BF097E" w:rsidRDefault="00276983" w:rsidP="00276983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14" w:history="1">
        <w:r w:rsidRPr="00BF097E">
          <w:rPr>
            <w:rStyle w:val="Hyperlink"/>
            <w:rFonts w:asciiTheme="minorHAnsi" w:eastAsia="Times New Roman" w:hAnsiTheme="minorHAnsi" w:cs="Times New Roman"/>
            <w:sz w:val="32"/>
            <w:szCs w:val="32"/>
          </w:rPr>
          <w:t>Academic Observation for SLD Quick Guide</w:t>
        </w:r>
      </w:hyperlink>
    </w:p>
    <w:p w14:paraId="7B204AF7" w14:textId="77777777" w:rsidR="00276983" w:rsidRPr="00BF097E" w:rsidRDefault="00276983" w:rsidP="00276983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15" w:history="1">
        <w:r w:rsidRPr="00BF097E">
          <w:rPr>
            <w:rStyle w:val="Hyperlink"/>
            <w:rFonts w:asciiTheme="minorHAnsi" w:eastAsia="Times New Roman" w:hAnsiTheme="minorHAnsi" w:cs="Times New Roman"/>
            <w:sz w:val="32"/>
            <w:szCs w:val="32"/>
          </w:rPr>
          <w:t>Areas of Concern Quick Guide</w:t>
        </w:r>
      </w:hyperlink>
    </w:p>
    <w:p w14:paraId="20E8CF02" w14:textId="77777777" w:rsidR="00276983" w:rsidRPr="00BF097E" w:rsidRDefault="00276983" w:rsidP="00276983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16" w:history="1">
        <w:r w:rsidRPr="00BF097E">
          <w:rPr>
            <w:rStyle w:val="Hyperlink"/>
            <w:rFonts w:asciiTheme="minorHAnsi" w:eastAsia="Times New Roman" w:hAnsiTheme="minorHAnsi" w:cs="Times New Roman"/>
            <w:sz w:val="32"/>
            <w:szCs w:val="32"/>
          </w:rPr>
          <w:t>Consideration of Exclusionary Factors Guidance Document</w:t>
        </w:r>
      </w:hyperlink>
    </w:p>
    <w:p w14:paraId="79F7DE7E" w14:textId="428EB57F" w:rsidR="00BF097E" w:rsidRPr="00A647EB" w:rsidRDefault="00C04C0A" w:rsidP="008D376F">
      <w:pPr>
        <w:pStyle w:val="Heading1"/>
      </w:pPr>
      <w:r>
        <w:t xml:space="preserve">Additional </w:t>
      </w:r>
      <w:r w:rsidR="00BF097E" w:rsidRPr="00A647EB">
        <w:t>Documents</w:t>
      </w:r>
    </w:p>
    <w:p w14:paraId="351F72B2" w14:textId="77777777" w:rsidR="00BF097E" w:rsidRPr="00BF097E" w:rsidRDefault="00BF097E" w:rsidP="00BF097E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17" w:history="1">
        <w:r w:rsidRPr="00BF097E">
          <w:rPr>
            <w:rStyle w:val="Hyperlink"/>
            <w:rFonts w:asciiTheme="minorHAnsi" w:eastAsia="Times New Roman" w:hAnsiTheme="minorHAnsi" w:cs="Times New Roman"/>
            <w:sz w:val="32"/>
            <w:szCs w:val="32"/>
          </w:rPr>
          <w:t>Referral Quick Guide</w:t>
        </w:r>
      </w:hyperlink>
    </w:p>
    <w:p w14:paraId="127FF84C" w14:textId="77777777" w:rsidR="00BF097E" w:rsidRPr="00BF097E" w:rsidRDefault="00BF097E" w:rsidP="00BF097E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18" w:history="1">
        <w:r w:rsidRPr="00BF097E">
          <w:rPr>
            <w:rStyle w:val="Hyperlink"/>
            <w:rFonts w:asciiTheme="minorHAnsi" w:eastAsia="Times New Roman" w:hAnsiTheme="minorHAnsi" w:cs="Times New Roman"/>
            <w:sz w:val="32"/>
            <w:szCs w:val="32"/>
          </w:rPr>
          <w:t>Referral Questions</w:t>
        </w:r>
      </w:hyperlink>
    </w:p>
    <w:p w14:paraId="52654916" w14:textId="77777777" w:rsidR="00BF097E" w:rsidRPr="00BF097E" w:rsidRDefault="00BF097E" w:rsidP="00BF097E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19" w:history="1">
        <w:r w:rsidRPr="00BF097E">
          <w:rPr>
            <w:rStyle w:val="Hyperlink"/>
            <w:rFonts w:asciiTheme="minorHAnsi" w:eastAsia="Times New Roman" w:hAnsiTheme="minorHAnsi" w:cs="Times New Roman"/>
            <w:sz w:val="32"/>
            <w:szCs w:val="32"/>
          </w:rPr>
          <w:t>Sample Meeting Agenda - Initial Referral</w:t>
        </w:r>
      </w:hyperlink>
    </w:p>
    <w:p w14:paraId="12B1A3CB" w14:textId="77777777" w:rsidR="00BF097E" w:rsidRPr="00BF097E" w:rsidRDefault="00BF097E" w:rsidP="00BF097E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20" w:history="1">
        <w:r w:rsidRPr="00BF097E">
          <w:rPr>
            <w:rStyle w:val="Hyperlink"/>
            <w:rFonts w:asciiTheme="minorHAnsi" w:eastAsia="Times New Roman" w:hAnsiTheme="minorHAnsi" w:cs="Times New Roman"/>
            <w:sz w:val="32"/>
            <w:szCs w:val="32"/>
          </w:rPr>
          <w:t>A Team Approach Quick Guide</w:t>
        </w:r>
      </w:hyperlink>
    </w:p>
    <w:p w14:paraId="43E54B35" w14:textId="77777777" w:rsidR="00BF097E" w:rsidRPr="00BF097E" w:rsidRDefault="00BF097E" w:rsidP="00BF097E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21" w:history="1">
        <w:r w:rsidRPr="00BF097E">
          <w:rPr>
            <w:rStyle w:val="Hyperlink"/>
            <w:rFonts w:asciiTheme="minorHAnsi" w:eastAsia="Times New Roman" w:hAnsiTheme="minorHAnsi" w:cs="Times New Roman"/>
            <w:sz w:val="32"/>
            <w:szCs w:val="32"/>
          </w:rPr>
          <w:t>Referral Process Flowchart</w:t>
        </w:r>
      </w:hyperlink>
    </w:p>
    <w:p w14:paraId="111A77EB" w14:textId="77777777" w:rsidR="00B33DDA" w:rsidRPr="00A647EB" w:rsidRDefault="00B33DDA" w:rsidP="008D376F">
      <w:pPr>
        <w:pStyle w:val="Heading1"/>
      </w:pPr>
      <w:r w:rsidRPr="00A647EB">
        <w:t>Modules/Videos</w:t>
      </w:r>
    </w:p>
    <w:p w14:paraId="3F7739B4" w14:textId="77777777" w:rsidR="00B33DDA" w:rsidRPr="00BF097E" w:rsidRDefault="00B33DDA" w:rsidP="00B33DDA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22" w:history="1">
        <w:r w:rsidRPr="00BF097E">
          <w:rPr>
            <w:rStyle w:val="Hyperlink"/>
            <w:rFonts w:asciiTheme="minorHAnsi" w:eastAsia="Times New Roman" w:hAnsiTheme="minorHAnsi" w:cs="Times New Roman"/>
            <w:sz w:val="32"/>
            <w:szCs w:val="32"/>
          </w:rPr>
          <w:t>The Referral Process: A Team Approach</w:t>
        </w:r>
      </w:hyperlink>
    </w:p>
    <w:p w14:paraId="5BED853B" w14:textId="77777777" w:rsidR="00B33DDA" w:rsidRPr="00BF097E" w:rsidRDefault="00B33DDA" w:rsidP="00B33DDA">
      <w:pPr>
        <w:pStyle w:val="ListParagraph"/>
        <w:numPr>
          <w:ilvl w:val="0"/>
          <w:numId w:val="4"/>
        </w:numPr>
        <w:spacing w:before="240" w:after="240" w:line="360" w:lineRule="auto"/>
        <w:rPr>
          <w:rFonts w:asciiTheme="minorHAnsi" w:eastAsia="Times New Roman" w:hAnsiTheme="minorHAnsi" w:cs="Times New Roman"/>
          <w:color w:val="4472C4" w:themeColor="accent1"/>
          <w:sz w:val="32"/>
          <w:szCs w:val="32"/>
        </w:rPr>
      </w:pPr>
      <w:hyperlink r:id="rId23" w:history="1">
        <w:r w:rsidRPr="00BF097E">
          <w:rPr>
            <w:rStyle w:val="Hyperlink"/>
            <w:rFonts w:asciiTheme="minorHAnsi" w:eastAsia="Times New Roman" w:hAnsiTheme="minorHAnsi" w:cs="Times New Roman"/>
            <w:sz w:val="32"/>
            <w:szCs w:val="32"/>
          </w:rPr>
          <w:t>A Teacher's Guide to Referral and Reevaluation</w:t>
        </w:r>
      </w:hyperlink>
    </w:p>
    <w:p w14:paraId="205D919E" w14:textId="77777777" w:rsidR="0091039A" w:rsidRPr="0091039A" w:rsidRDefault="0091039A" w:rsidP="007323C4">
      <w:pPr>
        <w:pStyle w:val="ListParagraph"/>
      </w:pPr>
    </w:p>
    <w:sectPr w:rsidR="0091039A" w:rsidRPr="0091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568"/>
    <w:multiLevelType w:val="hybridMultilevel"/>
    <w:tmpl w:val="14208ABE"/>
    <w:lvl w:ilvl="0" w:tplc="3A90F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60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42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2F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6C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04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AF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EC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85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616805"/>
    <w:multiLevelType w:val="hybridMultilevel"/>
    <w:tmpl w:val="C52013A2"/>
    <w:lvl w:ilvl="0" w:tplc="9E22E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C4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64A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C8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456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86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C5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568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42D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770147F"/>
    <w:multiLevelType w:val="hybridMultilevel"/>
    <w:tmpl w:val="15D2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10F64"/>
    <w:multiLevelType w:val="multilevel"/>
    <w:tmpl w:val="2D90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F7290"/>
    <w:multiLevelType w:val="hybridMultilevel"/>
    <w:tmpl w:val="977E2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E2636"/>
    <w:multiLevelType w:val="multilevel"/>
    <w:tmpl w:val="595A3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6495303">
    <w:abstractNumId w:val="4"/>
  </w:num>
  <w:num w:numId="2" w16cid:durableId="1871643278">
    <w:abstractNumId w:val="0"/>
  </w:num>
  <w:num w:numId="3" w16cid:durableId="1280457367">
    <w:abstractNumId w:val="1"/>
  </w:num>
  <w:num w:numId="4" w16cid:durableId="694429499">
    <w:abstractNumId w:val="2"/>
  </w:num>
  <w:num w:numId="5" w16cid:durableId="1364942346">
    <w:abstractNumId w:val="3"/>
  </w:num>
  <w:num w:numId="6" w16cid:durableId="1093361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A5"/>
    <w:rsid w:val="001442A5"/>
    <w:rsid w:val="00276983"/>
    <w:rsid w:val="002B2945"/>
    <w:rsid w:val="00452B5B"/>
    <w:rsid w:val="006118D5"/>
    <w:rsid w:val="006E6B6D"/>
    <w:rsid w:val="00723AA1"/>
    <w:rsid w:val="007323C4"/>
    <w:rsid w:val="00746C4F"/>
    <w:rsid w:val="008D376F"/>
    <w:rsid w:val="0091039A"/>
    <w:rsid w:val="00A647EB"/>
    <w:rsid w:val="00B33DDA"/>
    <w:rsid w:val="00BF097E"/>
    <w:rsid w:val="00C0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32737"/>
  <w15:chartTrackingRefBased/>
  <w15:docId w15:val="{41CC43CF-BF95-4D22-AB28-FC29E89A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B6D"/>
    <w:rPr>
      <w:rFonts w:ascii="Franklin Gothic Book" w:hAnsi="Franklin Gothic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B6D"/>
    <w:pPr>
      <w:outlineLvl w:val="0"/>
    </w:pPr>
    <w:rPr>
      <w:rFonts w:ascii="Segoe UI" w:hAnsi="Segoe UI" w:cs="Segoe UI"/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6B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2CC" w:themeFill="accent4" w:themeFillTint="33"/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2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2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2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2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2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2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2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B6D"/>
    <w:rPr>
      <w:rFonts w:ascii="Segoe UI" w:hAnsi="Segoe UI" w:cs="Segoe U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E6B6D"/>
    <w:rPr>
      <w:rFonts w:ascii="Segoe UI" w:hAnsi="Segoe UI" w:cs="Segoe UI"/>
      <w:b/>
      <w:bCs/>
      <w:sz w:val="28"/>
      <w:szCs w:val="28"/>
      <w:shd w:val="clear" w:color="auto" w:fill="FFF2CC" w:themeFill="accent4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6E6B6D"/>
    <w:pPr>
      <w:jc w:val="center"/>
    </w:pPr>
    <w:rPr>
      <w:rFonts w:ascii="Franklin Gothic Heavy" w:hAnsi="Franklin Gothic Heavy" w:cs="Times New Roman (Body CS)"/>
      <w:b/>
      <w:bCs/>
      <w:cap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E6B6D"/>
    <w:rPr>
      <w:rFonts w:ascii="Franklin Gothic Heavy" w:hAnsi="Franklin Gothic Heavy" w:cs="Times New Roman (Body CS)"/>
      <w:b/>
      <w:bCs/>
      <w:cap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B6D"/>
    <w:pPr>
      <w:jc w:val="center"/>
    </w:pPr>
    <w:rPr>
      <w:rFonts w:ascii="Franklin Gothic Demi" w:hAnsi="Franklin Gothic Demi" w:cs="Times New Roman (Body CS)"/>
      <w:b/>
      <w:bCs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B6D"/>
    <w:rPr>
      <w:rFonts w:ascii="Franklin Gothic Demi" w:hAnsi="Franklin Gothic Demi" w:cs="Times New Roman (Body CS)"/>
      <w:b/>
      <w:bCs/>
      <w:caps/>
      <w:sz w:val="28"/>
      <w:szCs w:val="28"/>
    </w:rPr>
  </w:style>
  <w:style w:type="character" w:styleId="Emphasis">
    <w:name w:val="Emphasis"/>
    <w:basedOn w:val="DefaultParagraphFont"/>
    <w:uiPriority w:val="20"/>
    <w:qFormat/>
    <w:rsid w:val="006E6B6D"/>
    <w:rPr>
      <w:rFonts w:ascii="Franklin Gothic Book" w:hAnsi="Franklin Gothic Book"/>
      <w:b w:val="0"/>
      <w:i/>
      <w:iCs/>
      <w:sz w:val="24"/>
    </w:rPr>
  </w:style>
  <w:style w:type="paragraph" w:styleId="NoSpacing">
    <w:name w:val="No Spacing"/>
    <w:uiPriority w:val="1"/>
    <w:qFormat/>
    <w:rsid w:val="006E6B6D"/>
  </w:style>
  <w:style w:type="paragraph" w:styleId="ListParagraph">
    <w:name w:val="List Paragraph"/>
    <w:basedOn w:val="Normal"/>
    <w:uiPriority w:val="34"/>
    <w:qFormat/>
    <w:rsid w:val="006E6B6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6E6B6D"/>
    <w:rPr>
      <w:rFonts w:ascii="Franklin Gothic Medium" w:hAnsi="Franklin Gothic Medium"/>
      <w:b w:val="0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6E6B6D"/>
    <w:rPr>
      <w:rFonts w:ascii="Franklin Gothic Book" w:hAnsi="Franklin Gothic Book"/>
      <w:b w:val="0"/>
      <w:i/>
      <w:iCs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2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2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2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2A5"/>
    <w:rPr>
      <w:rFonts w:eastAsiaTheme="majorEastAsia" w:cstheme="majorBidi"/>
      <w:color w:val="272727" w:themeColor="text1" w:themeTint="D8"/>
    </w:rPr>
  </w:style>
  <w:style w:type="paragraph" w:styleId="Quote">
    <w:name w:val="Quote"/>
    <w:basedOn w:val="Normal"/>
    <w:next w:val="Normal"/>
    <w:link w:val="QuoteChar"/>
    <w:uiPriority w:val="29"/>
    <w:qFormat/>
    <w:rsid w:val="001442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42A5"/>
    <w:rPr>
      <w:rFonts w:ascii="Franklin Gothic Book" w:hAnsi="Franklin Gothic 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2A5"/>
    <w:rPr>
      <w:rFonts w:ascii="Franklin Gothic Book" w:hAnsi="Franklin Gothic Book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42A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3330">
          <w:marLeft w:val="90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044">
          <w:marLeft w:val="90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8184">
          <w:marLeft w:val="90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909">
          <w:marLeft w:val="90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231">
          <w:marLeft w:val="90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335">
          <w:marLeft w:val="90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ingrockets.org/helping-all-readers/looking-reading-interventions" TargetMode="External"/><Relationship Id="rId13" Type="http://schemas.openxmlformats.org/officeDocument/2006/relationships/hyperlink" Target="https://idahotc.com/Download/RFID/3522" TargetMode="External"/><Relationship Id="rId18" Type="http://schemas.openxmlformats.org/officeDocument/2006/relationships/hyperlink" Target="https://idahotc.com/Download/Name/ReferralQuestio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dahotc.com/Download/Name/referralprocessflowchart" TargetMode="External"/><Relationship Id="rId7" Type="http://schemas.openxmlformats.org/officeDocument/2006/relationships/hyperlink" Target="https://bestevidence.org/" TargetMode="External"/><Relationship Id="rId12" Type="http://schemas.openxmlformats.org/officeDocument/2006/relationships/hyperlink" Target="https://idahotc.com/Download/Name/progressmonitoringpracticeguide" TargetMode="External"/><Relationship Id="rId17" Type="http://schemas.openxmlformats.org/officeDocument/2006/relationships/hyperlink" Target="https://idahotc.com/Download/Name/Referralquickqui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dahotc.com/Download/RFID/3521" TargetMode="External"/><Relationship Id="rId20" Type="http://schemas.openxmlformats.org/officeDocument/2006/relationships/hyperlink" Target="https://idahotc.com/Download/Name/teamapproa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es.ed.gov/ncee/wwc/practiceguides" TargetMode="External"/><Relationship Id="rId11" Type="http://schemas.openxmlformats.org/officeDocument/2006/relationships/hyperlink" Target="https://intensiveintervention.org/resource/academic-progress-monitoring-tools-char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harts.intensiveintervention.org/aintervention?_gl=1*bhmtox*_ga*Njg5MDU5LjE3MTY0MTczODk.*_ga_8HTR3VBRFZ*MTczNzE0NTU1OC40NS4xLjE3MzcxNDU3MDIuMC4wLjA." TargetMode="External"/><Relationship Id="rId15" Type="http://schemas.openxmlformats.org/officeDocument/2006/relationships/hyperlink" Target="https://idahotc.com/Download/Name/areasofconcernquickguide" TargetMode="External"/><Relationship Id="rId23" Type="http://schemas.openxmlformats.org/officeDocument/2006/relationships/hyperlink" Target="https://idahotc.com/Resources/View/ID/823" TargetMode="External"/><Relationship Id="rId10" Type="http://schemas.openxmlformats.org/officeDocument/2006/relationships/hyperlink" Target="https://intensiveintervention.org/special-topics/mtss/standards-relevant-instruction" TargetMode="External"/><Relationship Id="rId19" Type="http://schemas.openxmlformats.org/officeDocument/2006/relationships/hyperlink" Target="https://idahotc.com/Download/Name/SampleAgendaInit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fli.education.ufl.edu/foundations/" TargetMode="External"/><Relationship Id="rId14" Type="http://schemas.openxmlformats.org/officeDocument/2006/relationships/hyperlink" Target="https://idahotc.com/Download/RFID/3519" TargetMode="External"/><Relationship Id="rId22" Type="http://schemas.openxmlformats.org/officeDocument/2006/relationships/hyperlink" Target="https://idahotc.com/Resources/View/ID/7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1990</Characters>
  <Application>Microsoft Office Word</Application>
  <DocSecurity>0</DocSecurity>
  <Lines>68</Lines>
  <Paragraphs>69</Paragraphs>
  <ScaleCrop>false</ScaleCrop>
  <Company>University of Idaho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Staudacher, Vanessa (vstaudacher@uidaho.edu)</dc:creator>
  <cp:keywords/>
  <dc:description/>
  <cp:lastModifiedBy>Staudacher, Vanessa (vstaudacher@uidaho.edu)</cp:lastModifiedBy>
  <cp:revision>11</cp:revision>
  <dcterms:created xsi:type="dcterms:W3CDTF">2025-03-06T19:35:00Z</dcterms:created>
  <dcterms:modified xsi:type="dcterms:W3CDTF">2025-03-06T19:50:00Z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9b7527f2-c643-4912-a95e-44354c4c5ad5</vt:lpwstr>
  </property>
</Properties>
</file>